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3A" w:rsidRDefault="00D96A3A" w:rsidP="00D96A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NATURE OF CHALLENGE</w:t>
      </w:r>
    </w:p>
    <w:p w:rsidR="0052542A" w:rsidRPr="00D96A3A" w:rsidRDefault="000540D0" w:rsidP="00D96A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06EA8" wp14:editId="2DC1E21F">
                <wp:simplePos x="0" y="0"/>
                <wp:positionH relativeFrom="column">
                  <wp:posOffset>-266700</wp:posOffset>
                </wp:positionH>
                <wp:positionV relativeFrom="paragraph">
                  <wp:posOffset>328295</wp:posOffset>
                </wp:positionV>
                <wp:extent cx="6343650" cy="4248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24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6A3A" w:rsidRPr="000540D0" w:rsidRDefault="00D96A3A" w:rsidP="00D96A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Area of Study 4.1</w:t>
                            </w:r>
                          </w:p>
                          <w:p w:rsidR="00D96A3A" w:rsidRPr="000540D0" w:rsidRDefault="00D96A3A" w:rsidP="00D96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Outcome: </w:t>
                            </w:r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To discuss, analyse and compare stances and supporting responses</w:t>
                            </w:r>
                          </w:p>
                          <w:p w:rsidR="00D96A3A" w:rsidRPr="000540D0" w:rsidRDefault="00D96A3A" w:rsidP="00D96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taken by religions as they are challenged</w:t>
                            </w:r>
                          </w:p>
                          <w:p w:rsidR="00D96A3A" w:rsidRPr="000540D0" w:rsidRDefault="00D96A3A" w:rsidP="00D96A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96A3A" w:rsidRPr="000540D0" w:rsidRDefault="00D96A3A" w:rsidP="00D96A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The second part of this Area of Study requires the analysis and comparison of 4 examples of challenges over time to theology, ethics and continued existence of a particular Religious Tradition/Denomination. In order to demonstrate this second part of the Area of Study, the following knowledge and skills need to be developed.</w:t>
                            </w:r>
                          </w:p>
                          <w:p w:rsidR="00D96A3A" w:rsidRPr="000540D0" w:rsidRDefault="00D96A3A" w:rsidP="00D96A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For a Particular Religious Tradition/Denomination over time - Analyse and Compare</w:t>
                            </w:r>
                          </w:p>
                          <w:p w:rsidR="00D96A3A" w:rsidRPr="000540D0" w:rsidRDefault="00D96A3A" w:rsidP="00D96A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An Overview of Challenges (minimum 4) involving theology, ethics and continued existence for at least one Religious Tradition/Denomination.</w:t>
                            </w:r>
                          </w:p>
                          <w:p w:rsidR="00D96A3A" w:rsidRPr="000540D0" w:rsidRDefault="00D96A3A" w:rsidP="00D96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the sources of the challenges the aspects of religion which are involved</w:t>
                            </w:r>
                          </w:p>
                          <w:p w:rsidR="00D96A3A" w:rsidRPr="000540D0" w:rsidRDefault="00D96A3A" w:rsidP="00D96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when and where the challenges occurred/are occurring</w:t>
                            </w:r>
                          </w:p>
                          <w:p w:rsidR="00D96A3A" w:rsidRPr="000540D0" w:rsidRDefault="00D96A3A" w:rsidP="00D96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the aspects of religion which are involved</w:t>
                            </w:r>
                          </w:p>
                          <w:p w:rsidR="00D96A3A" w:rsidRPr="000540D0" w:rsidRDefault="00D96A3A" w:rsidP="00D96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what makes the challenges significant</w:t>
                            </w:r>
                          </w:p>
                          <w:p w:rsidR="00D96A3A" w:rsidRPr="000540D0" w:rsidRDefault="00D96A3A" w:rsidP="00D96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the stances adopted in the face of challenges</w:t>
                            </w:r>
                          </w:p>
                          <w:p w:rsidR="00D96A3A" w:rsidRPr="000540D0" w:rsidRDefault="00D96A3A" w:rsidP="00D96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the responses supporting the stances</w:t>
                            </w:r>
                          </w:p>
                          <w:p w:rsidR="00D96A3A" w:rsidRPr="000540D0" w:rsidRDefault="00D96A3A" w:rsidP="00D96A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540D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Interpret, Synthesise and Apply</w:t>
                            </w:r>
                          </w:p>
                          <w:p w:rsidR="00D96A3A" w:rsidRPr="000540D0" w:rsidRDefault="00D96A3A" w:rsidP="00D96A3A">
                            <w:r w:rsidRPr="000540D0">
                              <w:rPr>
                                <w:rFonts w:ascii="Arial" w:hAnsi="Arial" w:cs="Arial"/>
                                <w:color w:val="000000"/>
                              </w:rPr>
                              <w:t>Reference to a variety of both Primary and Secondary Resources is helpful in order to support the above analysis, explanation and comparison.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6E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25.85pt;width:499.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" fillcolor="window" strokeweight=".5pt">
                <v:textbox>
                  <w:txbxContent>
                    <w:p w:rsidR="00D96A3A" w:rsidRPr="000540D0" w:rsidRDefault="00D96A3A" w:rsidP="00D96A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b/>
                          <w:color w:val="000000"/>
                        </w:rPr>
                        <w:t>Area of Study 4.1</w:t>
                      </w:r>
                    </w:p>
                    <w:p w:rsidR="00D96A3A" w:rsidRPr="000540D0" w:rsidRDefault="00D96A3A" w:rsidP="00D96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Outcome: </w:t>
                      </w:r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To discuss, analyse and compare stances and supporting responses</w:t>
                      </w:r>
                    </w:p>
                    <w:p w:rsidR="00D96A3A" w:rsidRPr="000540D0" w:rsidRDefault="00D96A3A" w:rsidP="00D96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taken by religions as they are challenged</w:t>
                      </w:r>
                    </w:p>
                    <w:p w:rsidR="00D96A3A" w:rsidRPr="000540D0" w:rsidRDefault="00D96A3A" w:rsidP="00D96A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96A3A" w:rsidRPr="000540D0" w:rsidRDefault="00D96A3A" w:rsidP="00D96A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The second part of this Area of Study requires the analysis and comparison of 4 examples of challenges over time to theology, ethics and continued existence of a particular Religious Tradition/Denomination. In order to demonstrate this second part of the Area of Study, the following knowledge and skills need to be developed.</w:t>
                      </w:r>
                    </w:p>
                    <w:p w:rsidR="00D96A3A" w:rsidRPr="000540D0" w:rsidRDefault="00D96A3A" w:rsidP="00D96A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b/>
                          <w:color w:val="000000"/>
                        </w:rPr>
                        <w:t>For a Particular Religious Tradition/Denomination over time - Analyse and Compare</w:t>
                      </w:r>
                    </w:p>
                    <w:p w:rsidR="00D96A3A" w:rsidRPr="000540D0" w:rsidRDefault="00D96A3A" w:rsidP="00D96A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An Overview of Challenges (minimum 4) involving theology, ethics and continued existence for at least one Religious Tradition/Denomination.</w:t>
                      </w:r>
                    </w:p>
                    <w:p w:rsidR="00D96A3A" w:rsidRPr="000540D0" w:rsidRDefault="00D96A3A" w:rsidP="00D96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the sources of the challenges the aspects of religion which are involved</w:t>
                      </w:r>
                    </w:p>
                    <w:p w:rsidR="00D96A3A" w:rsidRPr="000540D0" w:rsidRDefault="00D96A3A" w:rsidP="00D96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when and where the challenges occurred/are occurring</w:t>
                      </w:r>
                    </w:p>
                    <w:p w:rsidR="00D96A3A" w:rsidRPr="000540D0" w:rsidRDefault="00D96A3A" w:rsidP="00D96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the aspects of religion which are involved</w:t>
                      </w:r>
                    </w:p>
                    <w:p w:rsidR="00D96A3A" w:rsidRPr="000540D0" w:rsidRDefault="00D96A3A" w:rsidP="00D96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what makes the challenges significant</w:t>
                      </w:r>
                    </w:p>
                    <w:p w:rsidR="00D96A3A" w:rsidRPr="000540D0" w:rsidRDefault="00D96A3A" w:rsidP="00D96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the stances adopted in the face of challenges</w:t>
                      </w:r>
                    </w:p>
                    <w:p w:rsidR="00D96A3A" w:rsidRPr="000540D0" w:rsidRDefault="00D96A3A" w:rsidP="00D96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the responses supporting the stances</w:t>
                      </w:r>
                    </w:p>
                    <w:p w:rsidR="00D96A3A" w:rsidRPr="000540D0" w:rsidRDefault="00D96A3A" w:rsidP="00D96A3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540D0">
                        <w:rPr>
                          <w:rFonts w:ascii="Arial" w:hAnsi="Arial" w:cs="Arial"/>
                          <w:b/>
                          <w:color w:val="000000"/>
                        </w:rPr>
                        <w:t>Interpret, Synthesise and Apply</w:t>
                      </w:r>
                    </w:p>
                    <w:p w:rsidR="00D96A3A" w:rsidRPr="000540D0" w:rsidRDefault="00D96A3A" w:rsidP="00D96A3A">
                      <w:r w:rsidRPr="000540D0">
                        <w:rPr>
                          <w:rFonts w:ascii="Arial" w:hAnsi="Arial" w:cs="Arial"/>
                          <w:color w:val="000000"/>
                        </w:rPr>
                        <w:t>Reference to a variety of both Primary and Secondary Resources is helpful in order to support the above analysis, explanation and comparison.</w:t>
                      </w:r>
                    </w:p>
                  </w:txbxContent>
                </v:textbox>
              </v:shape>
            </w:pict>
          </mc:Fallback>
        </mc:AlternateContent>
      </w:r>
      <w:r w:rsidR="00D96A3A" w:rsidRPr="00D96A3A">
        <w:rPr>
          <w:rFonts w:ascii="Arial" w:hAnsi="Arial" w:cs="Arial"/>
          <w:b/>
          <w:sz w:val="28"/>
          <w:szCs w:val="28"/>
        </w:rPr>
        <w:t>TO A PARTICULAR RELIGIOUS TRADITION OVER TIME</w:t>
      </w:r>
    </w:p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Default="00D96A3A"/>
    <w:p w:rsidR="00D96A3A" w:rsidRPr="00673260" w:rsidRDefault="00D96A3A" w:rsidP="00673260">
      <w:pPr>
        <w:jc w:val="center"/>
        <w:rPr>
          <w:rFonts w:ascii="Arial" w:hAnsi="Arial" w:cs="Arial"/>
          <w:b/>
          <w:sz w:val="24"/>
          <w:szCs w:val="24"/>
        </w:rPr>
      </w:pPr>
      <w:r w:rsidRPr="00673260">
        <w:rPr>
          <w:rFonts w:ascii="Arial" w:hAnsi="Arial" w:cs="Arial"/>
          <w:b/>
          <w:sz w:val="24"/>
          <w:szCs w:val="24"/>
        </w:rPr>
        <w:t>Religious Tradition</w:t>
      </w:r>
      <w:r w:rsidR="00673260" w:rsidRPr="00673260">
        <w:rPr>
          <w:rFonts w:ascii="Arial" w:hAnsi="Arial" w:cs="Arial"/>
          <w:b/>
          <w:sz w:val="24"/>
          <w:szCs w:val="24"/>
        </w:rPr>
        <w:t xml:space="preserve"> </w:t>
      </w:r>
      <w:r w:rsidRPr="00673260">
        <w:rPr>
          <w:rFonts w:ascii="Arial" w:hAnsi="Arial" w:cs="Arial"/>
          <w:b/>
          <w:sz w:val="24"/>
          <w:szCs w:val="24"/>
        </w:rPr>
        <w:t>-</w:t>
      </w:r>
      <w:r w:rsidR="00673260" w:rsidRPr="00673260">
        <w:rPr>
          <w:rFonts w:ascii="Arial" w:hAnsi="Arial" w:cs="Arial"/>
          <w:b/>
          <w:sz w:val="24"/>
          <w:szCs w:val="24"/>
        </w:rPr>
        <w:t xml:space="preserve"> </w:t>
      </w:r>
      <w:r w:rsidRPr="00673260">
        <w:rPr>
          <w:rFonts w:ascii="Arial" w:hAnsi="Arial" w:cs="Arial"/>
          <w:b/>
          <w:sz w:val="24"/>
          <w:szCs w:val="24"/>
        </w:rPr>
        <w:t>Christianity over time</w:t>
      </w:r>
      <w:r w:rsidR="00673260" w:rsidRPr="00673260">
        <w:rPr>
          <w:rFonts w:ascii="Arial" w:hAnsi="Arial" w:cs="Arial"/>
          <w:b/>
          <w:sz w:val="24"/>
          <w:szCs w:val="24"/>
        </w:rPr>
        <w:t xml:space="preserve">- </w:t>
      </w:r>
      <w:r w:rsidRPr="00673260">
        <w:rPr>
          <w:rFonts w:ascii="Arial" w:hAnsi="Arial" w:cs="Arial"/>
          <w:b/>
          <w:sz w:val="24"/>
          <w:szCs w:val="24"/>
        </w:rPr>
        <w:t xml:space="preserve"> 1</w:t>
      </w:r>
      <w:r w:rsidRPr="00673260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673260">
        <w:rPr>
          <w:rFonts w:ascii="Arial" w:hAnsi="Arial" w:cs="Arial"/>
          <w:b/>
          <w:sz w:val="24"/>
          <w:szCs w:val="24"/>
        </w:rPr>
        <w:t xml:space="preserve"> Century</w:t>
      </w:r>
      <w:r w:rsidR="00673260" w:rsidRPr="00673260">
        <w:rPr>
          <w:rFonts w:ascii="Arial" w:hAnsi="Arial" w:cs="Arial"/>
          <w:b/>
          <w:sz w:val="24"/>
          <w:szCs w:val="24"/>
        </w:rPr>
        <w:t xml:space="preserve"> to 21</w:t>
      </w:r>
      <w:r w:rsidR="00673260" w:rsidRPr="0067326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73260" w:rsidRPr="00673260">
        <w:rPr>
          <w:rFonts w:ascii="Arial" w:hAnsi="Arial" w:cs="Arial"/>
          <w:b/>
          <w:sz w:val="24"/>
          <w:szCs w:val="24"/>
        </w:rPr>
        <w:t xml:space="preserve"> Century CE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092"/>
        <w:gridCol w:w="1937"/>
        <w:gridCol w:w="1818"/>
        <w:gridCol w:w="2658"/>
      </w:tblGrid>
      <w:tr w:rsidR="00174DEA" w:rsidRPr="004423FD" w:rsidTr="000540D0">
        <w:trPr>
          <w:trHeight w:val="840"/>
        </w:trPr>
        <w:tc>
          <w:tcPr>
            <w:tcW w:w="2269" w:type="dxa"/>
          </w:tcPr>
          <w:p w:rsidR="00D96A3A" w:rsidRPr="000540D0" w:rsidRDefault="00442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0">
              <w:rPr>
                <w:rFonts w:ascii="Arial" w:hAnsi="Arial" w:cs="Arial"/>
                <w:b/>
                <w:sz w:val="24"/>
                <w:szCs w:val="24"/>
              </w:rPr>
              <w:t xml:space="preserve">Category </w:t>
            </w:r>
            <w:r w:rsidR="00D96A3A" w:rsidRPr="000540D0">
              <w:rPr>
                <w:rFonts w:ascii="Arial" w:hAnsi="Arial" w:cs="Arial"/>
                <w:b/>
                <w:sz w:val="24"/>
                <w:szCs w:val="24"/>
              </w:rPr>
              <w:t>of Challenge</w:t>
            </w:r>
          </w:p>
          <w:p w:rsidR="004423FD" w:rsidRPr="000540D0" w:rsidRDefault="004423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673260" w:rsidRPr="004423FD" w:rsidRDefault="006732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3FD">
              <w:rPr>
                <w:rFonts w:ascii="Arial" w:hAnsi="Arial" w:cs="Arial"/>
                <w:b/>
                <w:sz w:val="24"/>
                <w:szCs w:val="24"/>
              </w:rPr>
              <w:t>Continued Existence</w:t>
            </w:r>
          </w:p>
          <w:p w:rsidR="00D96A3A" w:rsidRPr="004423FD" w:rsidRDefault="00D96A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D96A3A" w:rsidRPr="004423FD" w:rsidRDefault="009F6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Ethics</w:t>
            </w:r>
          </w:p>
        </w:tc>
        <w:tc>
          <w:tcPr>
            <w:tcW w:w="1818" w:type="dxa"/>
          </w:tcPr>
          <w:p w:rsidR="00D96A3A" w:rsidRPr="004423FD" w:rsidRDefault="009F6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Theology</w:t>
            </w:r>
          </w:p>
        </w:tc>
        <w:tc>
          <w:tcPr>
            <w:tcW w:w="2658" w:type="dxa"/>
          </w:tcPr>
          <w:p w:rsidR="00D96A3A" w:rsidRPr="004423FD" w:rsidRDefault="009F6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Mixture</w:t>
            </w:r>
          </w:p>
        </w:tc>
      </w:tr>
      <w:tr w:rsidR="00174DEA" w:rsidTr="000540D0">
        <w:trPr>
          <w:trHeight w:val="915"/>
        </w:trPr>
        <w:tc>
          <w:tcPr>
            <w:tcW w:w="2269" w:type="dxa"/>
          </w:tcPr>
          <w:p w:rsidR="004423FD" w:rsidRPr="000540D0" w:rsidRDefault="004423FD" w:rsidP="00442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0">
              <w:rPr>
                <w:rFonts w:ascii="Arial" w:hAnsi="Arial" w:cs="Arial"/>
                <w:b/>
                <w:sz w:val="24"/>
                <w:szCs w:val="24"/>
              </w:rPr>
              <w:t>Identification</w:t>
            </w:r>
          </w:p>
        </w:tc>
        <w:tc>
          <w:tcPr>
            <w:tcW w:w="2092" w:type="dxa"/>
          </w:tcPr>
          <w:p w:rsidR="004423FD" w:rsidRPr="000540D0" w:rsidRDefault="004423FD" w:rsidP="004423F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Becoming a Separate Religion</w:t>
            </w:r>
          </w:p>
        </w:tc>
        <w:tc>
          <w:tcPr>
            <w:tcW w:w="1937" w:type="dxa"/>
          </w:tcPr>
          <w:p w:rsidR="004423FD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Conversion of Pagans</w:t>
            </w:r>
          </w:p>
        </w:tc>
        <w:tc>
          <w:tcPr>
            <w:tcW w:w="1818" w:type="dxa"/>
          </w:tcPr>
          <w:p w:rsidR="004423FD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The Great East West Schism</w:t>
            </w:r>
          </w:p>
        </w:tc>
        <w:tc>
          <w:tcPr>
            <w:tcW w:w="2658" w:type="dxa"/>
          </w:tcPr>
          <w:p w:rsidR="004423FD" w:rsidRPr="000540D0" w:rsidRDefault="006C021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The Great Western Schism</w:t>
            </w:r>
          </w:p>
        </w:tc>
      </w:tr>
      <w:tr w:rsidR="00174DEA" w:rsidTr="000540D0">
        <w:tc>
          <w:tcPr>
            <w:tcW w:w="2269" w:type="dxa"/>
          </w:tcPr>
          <w:p w:rsidR="00D96A3A" w:rsidRPr="000540D0" w:rsidRDefault="00D9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0">
              <w:rPr>
                <w:rFonts w:ascii="Arial" w:hAnsi="Arial" w:cs="Arial"/>
                <w:b/>
                <w:sz w:val="24"/>
                <w:szCs w:val="24"/>
              </w:rPr>
              <w:t>Sources</w:t>
            </w:r>
          </w:p>
        </w:tc>
        <w:tc>
          <w:tcPr>
            <w:tcW w:w="2092" w:type="dxa"/>
          </w:tcPr>
          <w:p w:rsidR="00D96A3A" w:rsidRPr="000540D0" w:rsidRDefault="0067326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Expulsion from Judaism</w:t>
            </w:r>
          </w:p>
          <w:p w:rsidR="009F6161" w:rsidRPr="000540D0" w:rsidRDefault="009F6161" w:rsidP="00555D2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 xml:space="preserve">Roman </w:t>
            </w:r>
            <w:r w:rsidR="00555D2D" w:rsidRPr="000540D0">
              <w:rPr>
                <w:rFonts w:ascii="Arial" w:hAnsi="Arial" w:cs="Arial"/>
                <w:sz w:val="20"/>
                <w:szCs w:val="20"/>
              </w:rPr>
              <w:t>redefinition of Judaism to exclude Christians (Gentile or Jewish)</w:t>
            </w:r>
          </w:p>
        </w:tc>
        <w:tc>
          <w:tcPr>
            <w:tcW w:w="1937" w:type="dxa"/>
          </w:tcPr>
          <w:p w:rsidR="00D96A3A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Expansion of Christianity into New World Countries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Disagreement over what constitutes being human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Different ethical principles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re salvation and violence</w:t>
            </w:r>
          </w:p>
        </w:tc>
        <w:tc>
          <w:tcPr>
            <w:tcW w:w="1818" w:type="dxa"/>
          </w:tcPr>
          <w:p w:rsidR="00D96A3A" w:rsidRPr="000540D0" w:rsidRDefault="003447B7" w:rsidP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 xml:space="preserve">Long standing disagreements </w:t>
            </w:r>
            <w:r w:rsidR="00A17808" w:rsidRPr="000540D0">
              <w:rPr>
                <w:rFonts w:ascii="Arial" w:hAnsi="Arial" w:cs="Arial"/>
                <w:sz w:val="20"/>
                <w:szCs w:val="20"/>
              </w:rPr>
              <w:t xml:space="preserve">over the Trinity, papal authority, leavened or unleavened bread in Eucharist, </w:t>
            </w:r>
            <w:r w:rsidRPr="000540D0">
              <w:rPr>
                <w:rFonts w:ascii="Arial" w:hAnsi="Arial" w:cs="Arial"/>
                <w:sz w:val="20"/>
                <w:szCs w:val="20"/>
              </w:rPr>
              <w:t>finally brought formal break between Eastern Orthodox Church and Roman Catholic Church</w:t>
            </w:r>
          </w:p>
        </w:tc>
        <w:tc>
          <w:tcPr>
            <w:tcW w:w="2658" w:type="dxa"/>
          </w:tcPr>
          <w:p w:rsidR="00D96A3A" w:rsidRPr="000540D0" w:rsidRDefault="006C0210" w:rsidP="006C021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Political tension aggravated by growing prominence of France in hierarchy of Church.</w:t>
            </w:r>
          </w:p>
          <w:p w:rsidR="006C0210" w:rsidRPr="000540D0" w:rsidRDefault="006C0210" w:rsidP="006C021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Reformist policy of Pope Gregory XI and offensive behaviour of Pope Urban</w:t>
            </w:r>
            <w:r w:rsidR="00CD4D8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540D0">
              <w:rPr>
                <w:rFonts w:ascii="Arial" w:hAnsi="Arial" w:cs="Arial"/>
                <w:sz w:val="20"/>
                <w:szCs w:val="20"/>
              </w:rPr>
              <w:t>VI lead to split in Cardinals allegiance</w:t>
            </w:r>
          </w:p>
        </w:tc>
      </w:tr>
      <w:tr w:rsidR="00174DEA" w:rsidTr="000540D0">
        <w:tc>
          <w:tcPr>
            <w:tcW w:w="2269" w:type="dxa"/>
          </w:tcPr>
          <w:p w:rsidR="00D96A3A" w:rsidRPr="000540D0" w:rsidRDefault="00D9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0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2092" w:type="dxa"/>
          </w:tcPr>
          <w:p w:rsidR="00D96A3A" w:rsidRPr="000540D0" w:rsidRDefault="00C5139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84</w:t>
            </w:r>
            <w:r w:rsidR="00673260" w:rsidRPr="000540D0"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4423FD" w:rsidRPr="000540D0" w:rsidRDefault="004423F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96CE</w:t>
            </w:r>
          </w:p>
          <w:p w:rsidR="00555D2D" w:rsidRPr="000540D0" w:rsidRDefault="00555D2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Till 400’sCE</w:t>
            </w:r>
          </w:p>
        </w:tc>
        <w:tc>
          <w:tcPr>
            <w:tcW w:w="1937" w:type="dxa"/>
          </w:tcPr>
          <w:p w:rsidR="00D96A3A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16</w:t>
            </w:r>
            <w:r w:rsidRPr="000540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540D0">
              <w:rPr>
                <w:rFonts w:ascii="Arial" w:hAnsi="Arial" w:cs="Arial"/>
                <w:sz w:val="20"/>
                <w:szCs w:val="20"/>
              </w:rPr>
              <w:t xml:space="preserve"> and 17</w:t>
            </w:r>
            <w:r w:rsidRPr="000540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540D0">
              <w:rPr>
                <w:rFonts w:ascii="Arial" w:hAnsi="Arial" w:cs="Arial"/>
                <w:sz w:val="20"/>
                <w:szCs w:val="20"/>
              </w:rPr>
              <w:t xml:space="preserve"> centuries CE</w:t>
            </w:r>
          </w:p>
        </w:tc>
        <w:tc>
          <w:tcPr>
            <w:tcW w:w="1818" w:type="dxa"/>
          </w:tcPr>
          <w:p w:rsidR="00D96A3A" w:rsidRPr="000540D0" w:rsidRDefault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1054 CE</w:t>
            </w:r>
          </w:p>
        </w:tc>
        <w:tc>
          <w:tcPr>
            <w:tcW w:w="2658" w:type="dxa"/>
          </w:tcPr>
          <w:p w:rsidR="00D96A3A" w:rsidRPr="000540D0" w:rsidRDefault="006C021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1378-1417 CE</w:t>
            </w:r>
          </w:p>
        </w:tc>
      </w:tr>
      <w:tr w:rsidR="00174DEA" w:rsidTr="000540D0">
        <w:tc>
          <w:tcPr>
            <w:tcW w:w="2269" w:type="dxa"/>
          </w:tcPr>
          <w:p w:rsidR="00D96A3A" w:rsidRPr="000540D0" w:rsidRDefault="00D9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0">
              <w:rPr>
                <w:rFonts w:ascii="Arial" w:hAnsi="Arial" w:cs="Arial"/>
                <w:b/>
                <w:sz w:val="24"/>
                <w:szCs w:val="24"/>
              </w:rPr>
              <w:lastRenderedPageBreak/>
              <w:t>Where</w:t>
            </w:r>
          </w:p>
        </w:tc>
        <w:tc>
          <w:tcPr>
            <w:tcW w:w="2092" w:type="dxa"/>
          </w:tcPr>
          <w:p w:rsidR="00D96A3A" w:rsidRPr="000540D0" w:rsidRDefault="004423F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Synagogues</w:t>
            </w:r>
          </w:p>
          <w:p w:rsidR="004423FD" w:rsidRPr="000540D0" w:rsidRDefault="004423F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Rome</w:t>
            </w:r>
          </w:p>
        </w:tc>
        <w:tc>
          <w:tcPr>
            <w:tcW w:w="1937" w:type="dxa"/>
          </w:tcPr>
          <w:p w:rsidR="00D96A3A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Rome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New World Countries</w:t>
            </w:r>
          </w:p>
        </w:tc>
        <w:tc>
          <w:tcPr>
            <w:tcW w:w="1818" w:type="dxa"/>
          </w:tcPr>
          <w:p w:rsidR="00D96A3A" w:rsidRPr="000540D0" w:rsidRDefault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Initially Constantinople and southern Italy, becoming wide spread through East and West Europe</w:t>
            </w:r>
          </w:p>
        </w:tc>
        <w:tc>
          <w:tcPr>
            <w:tcW w:w="2658" w:type="dxa"/>
          </w:tcPr>
          <w:p w:rsidR="00D96A3A" w:rsidRPr="000540D0" w:rsidRDefault="00174DEA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 xml:space="preserve">Three centres for Western Christianity each with own Pope and supporters, both religious and political, in Rome, </w:t>
            </w:r>
            <w:proofErr w:type="spellStart"/>
            <w:r w:rsidRPr="000540D0">
              <w:rPr>
                <w:rFonts w:ascii="Arial" w:hAnsi="Arial" w:cs="Arial"/>
                <w:sz w:val="20"/>
                <w:szCs w:val="20"/>
              </w:rPr>
              <w:t>Anagni</w:t>
            </w:r>
            <w:proofErr w:type="spellEnd"/>
            <w:r w:rsidRPr="000540D0">
              <w:rPr>
                <w:rFonts w:ascii="Arial" w:hAnsi="Arial" w:cs="Arial"/>
                <w:sz w:val="20"/>
                <w:szCs w:val="20"/>
              </w:rPr>
              <w:t xml:space="preserve"> and Avignon</w:t>
            </w:r>
          </w:p>
        </w:tc>
      </w:tr>
      <w:tr w:rsidR="00174DEA" w:rsidTr="000540D0">
        <w:tc>
          <w:tcPr>
            <w:tcW w:w="2269" w:type="dxa"/>
          </w:tcPr>
          <w:p w:rsidR="00D96A3A" w:rsidRPr="000540D0" w:rsidRDefault="00D9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0">
              <w:rPr>
                <w:rFonts w:ascii="Arial" w:hAnsi="Arial" w:cs="Arial"/>
                <w:b/>
                <w:sz w:val="24"/>
                <w:szCs w:val="24"/>
              </w:rPr>
              <w:t>Aspects Involved</w:t>
            </w:r>
          </w:p>
        </w:tc>
        <w:tc>
          <w:tcPr>
            <w:tcW w:w="2092" w:type="dxa"/>
          </w:tcPr>
          <w:p w:rsidR="00D96A3A" w:rsidRPr="000540D0" w:rsidRDefault="0067326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Beliefs</w:t>
            </w:r>
          </w:p>
          <w:p w:rsidR="00673260" w:rsidRPr="000540D0" w:rsidRDefault="0067326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Rituals</w:t>
            </w:r>
          </w:p>
          <w:p w:rsidR="00673260" w:rsidRPr="000540D0" w:rsidRDefault="0067326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Texts</w:t>
            </w:r>
          </w:p>
          <w:p w:rsidR="00673260" w:rsidRPr="000540D0" w:rsidRDefault="0067326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Symbols</w:t>
            </w:r>
          </w:p>
          <w:p w:rsidR="00673260" w:rsidRPr="000540D0" w:rsidRDefault="0067326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Social Structure</w:t>
            </w:r>
            <w:r w:rsidR="00555D2D" w:rsidRPr="000540D0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555D2D" w:rsidRPr="000540D0" w:rsidRDefault="00555D2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Ethics</w:t>
            </w:r>
          </w:p>
          <w:p w:rsidR="00B562B9" w:rsidRPr="000540D0" w:rsidRDefault="00B562B9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Places, Spaces, Times, Artifacts</w:t>
            </w:r>
          </w:p>
        </w:tc>
        <w:tc>
          <w:tcPr>
            <w:tcW w:w="1937" w:type="dxa"/>
          </w:tcPr>
          <w:p w:rsidR="00D96A3A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Ethics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Beliefs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Texts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Symbols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Rituals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P,S,T,A</w:t>
            </w:r>
          </w:p>
        </w:tc>
        <w:tc>
          <w:tcPr>
            <w:tcW w:w="1818" w:type="dxa"/>
          </w:tcPr>
          <w:p w:rsidR="00D96A3A" w:rsidRPr="000540D0" w:rsidRDefault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Beliefs</w:t>
            </w:r>
          </w:p>
          <w:p w:rsidR="003447B7" w:rsidRPr="000540D0" w:rsidRDefault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Rituals</w:t>
            </w:r>
          </w:p>
          <w:p w:rsidR="003447B7" w:rsidRPr="000540D0" w:rsidRDefault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Power and authority of Pope</w:t>
            </w:r>
          </w:p>
          <w:p w:rsidR="003447B7" w:rsidRPr="000540D0" w:rsidRDefault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Places and Spaces</w:t>
            </w:r>
          </w:p>
        </w:tc>
        <w:tc>
          <w:tcPr>
            <w:tcW w:w="2658" w:type="dxa"/>
          </w:tcPr>
          <w:p w:rsidR="006C0210" w:rsidRPr="000540D0" w:rsidRDefault="00174DEA" w:rsidP="006C021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 xml:space="preserve">Social Structures in the </w:t>
            </w:r>
            <w:r w:rsidR="006C0210" w:rsidRPr="000540D0">
              <w:rPr>
                <w:rFonts w:ascii="Arial" w:hAnsi="Arial" w:cs="Arial"/>
                <w:sz w:val="20"/>
                <w:szCs w:val="20"/>
              </w:rPr>
              <w:t>Power and authority of Pope</w:t>
            </w:r>
            <w:r w:rsidR="006C0210" w:rsidRPr="000540D0">
              <w:rPr>
                <w:rFonts w:ascii="Arial" w:hAnsi="Arial" w:cs="Arial"/>
                <w:sz w:val="20"/>
                <w:szCs w:val="20"/>
              </w:rPr>
              <w:t>; unity of Church;</w:t>
            </w:r>
            <w:r w:rsidRPr="000540D0">
              <w:rPr>
                <w:rFonts w:ascii="Arial" w:hAnsi="Arial" w:cs="Arial"/>
                <w:sz w:val="20"/>
                <w:szCs w:val="20"/>
              </w:rPr>
              <w:t xml:space="preserve"> confusion for adherents.</w:t>
            </w:r>
          </w:p>
          <w:p w:rsidR="00D96A3A" w:rsidRPr="000540D0" w:rsidRDefault="006C0210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Beliefs</w:t>
            </w:r>
          </w:p>
          <w:p w:rsidR="006C0210" w:rsidRPr="000540D0" w:rsidRDefault="006C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DEA" w:rsidTr="000540D0">
        <w:tc>
          <w:tcPr>
            <w:tcW w:w="2269" w:type="dxa"/>
          </w:tcPr>
          <w:p w:rsidR="00D96A3A" w:rsidRPr="000540D0" w:rsidRDefault="00D9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0">
              <w:rPr>
                <w:rFonts w:ascii="Arial" w:hAnsi="Arial" w:cs="Arial"/>
                <w:b/>
                <w:sz w:val="24"/>
                <w:szCs w:val="24"/>
              </w:rPr>
              <w:t>Significance</w:t>
            </w:r>
          </w:p>
        </w:tc>
        <w:tc>
          <w:tcPr>
            <w:tcW w:w="2092" w:type="dxa"/>
          </w:tcPr>
          <w:p w:rsidR="00555D2D" w:rsidRPr="000540D0" w:rsidRDefault="00673260" w:rsidP="00555D2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Now an illegal religion</w:t>
            </w:r>
            <w:r w:rsidR="00555D2D" w:rsidRPr="000540D0">
              <w:rPr>
                <w:rFonts w:ascii="Arial" w:hAnsi="Arial" w:cs="Arial"/>
                <w:sz w:val="20"/>
                <w:szCs w:val="20"/>
              </w:rPr>
              <w:t xml:space="preserve"> in Roman Empire</w:t>
            </w:r>
            <w:r w:rsidRPr="000540D0">
              <w:rPr>
                <w:rFonts w:ascii="Arial" w:hAnsi="Arial" w:cs="Arial"/>
                <w:sz w:val="20"/>
                <w:szCs w:val="20"/>
              </w:rPr>
              <w:t>, open to outright persecution</w:t>
            </w:r>
            <w:r w:rsidR="00555D2D" w:rsidRPr="000540D0">
              <w:rPr>
                <w:rFonts w:ascii="Arial" w:hAnsi="Arial" w:cs="Arial"/>
                <w:sz w:val="20"/>
                <w:szCs w:val="20"/>
              </w:rPr>
              <w:t xml:space="preserve"> depleting numbers in certain communities and at varying times. Also</w:t>
            </w:r>
            <w:r w:rsidRPr="000540D0">
              <w:rPr>
                <w:rFonts w:ascii="Arial" w:hAnsi="Arial" w:cs="Arial"/>
                <w:sz w:val="20"/>
                <w:szCs w:val="20"/>
              </w:rPr>
              <w:t xml:space="preserve"> problems of authenticity in leadership, teachings and practice</w:t>
            </w:r>
            <w:r w:rsidR="00555D2D" w:rsidRPr="000540D0">
              <w:rPr>
                <w:rFonts w:ascii="Arial" w:hAnsi="Arial" w:cs="Arial"/>
                <w:sz w:val="20"/>
                <w:szCs w:val="20"/>
              </w:rPr>
              <w:t xml:space="preserve"> and of faithfulness (</w:t>
            </w:r>
            <w:r w:rsidR="00590BA4" w:rsidRPr="000540D0">
              <w:rPr>
                <w:rFonts w:ascii="Arial" w:hAnsi="Arial" w:cs="Arial"/>
                <w:sz w:val="20"/>
                <w:szCs w:val="20"/>
              </w:rPr>
              <w:t>apostasy</w:t>
            </w:r>
            <w:r w:rsidR="00555D2D" w:rsidRPr="000540D0">
              <w:rPr>
                <w:rFonts w:ascii="Arial" w:hAnsi="Arial" w:cs="Arial"/>
                <w:sz w:val="20"/>
                <w:szCs w:val="20"/>
              </w:rPr>
              <w:t>)</w:t>
            </w:r>
            <w:r w:rsidR="00590BA4" w:rsidRPr="0005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D2D" w:rsidRPr="000540D0">
              <w:rPr>
                <w:rFonts w:ascii="Arial" w:hAnsi="Arial" w:cs="Arial"/>
                <w:sz w:val="20"/>
                <w:szCs w:val="20"/>
              </w:rPr>
              <w:t>developed</w:t>
            </w:r>
          </w:p>
        </w:tc>
        <w:tc>
          <w:tcPr>
            <w:tcW w:w="1937" w:type="dxa"/>
          </w:tcPr>
          <w:p w:rsidR="00D96A3A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Contradicted earliest ethical teachings of Jesus, Paul (1</w:t>
            </w:r>
            <w:r w:rsidRPr="000540D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540D0">
              <w:rPr>
                <w:rFonts w:ascii="Arial" w:hAnsi="Arial" w:cs="Arial"/>
                <w:sz w:val="20"/>
                <w:szCs w:val="20"/>
              </w:rPr>
              <w:t xml:space="preserve"> century CE) and Pope Gregory 1 (601CE)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Le</w:t>
            </w:r>
            <w:r w:rsidR="00CD4D83">
              <w:rPr>
                <w:rFonts w:ascii="Arial" w:hAnsi="Arial" w:cs="Arial"/>
                <w:sz w:val="20"/>
                <w:szCs w:val="20"/>
              </w:rPr>
              <w:t>a</w:t>
            </w:r>
            <w:r w:rsidRPr="000540D0">
              <w:rPr>
                <w:rFonts w:ascii="Arial" w:hAnsi="Arial" w:cs="Arial"/>
                <w:sz w:val="20"/>
                <w:szCs w:val="20"/>
              </w:rPr>
              <w:t>d to genocide.</w:t>
            </w:r>
          </w:p>
          <w:p w:rsidR="00590BA4" w:rsidRPr="000540D0" w:rsidRDefault="00590BA4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Discredited Christianity in eyes of New World countries</w:t>
            </w:r>
          </w:p>
          <w:p w:rsidR="00A906E5" w:rsidRPr="000540D0" w:rsidRDefault="00A90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D96A3A" w:rsidRPr="000540D0" w:rsidRDefault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Unity of Church broken</w:t>
            </w:r>
          </w:p>
          <w:p w:rsidR="003447B7" w:rsidRPr="000540D0" w:rsidRDefault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Lead to intolerance and violence between the two branches of Christianity</w:t>
            </w:r>
          </w:p>
          <w:p w:rsidR="003447B7" w:rsidRPr="000540D0" w:rsidRDefault="003447B7" w:rsidP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Lead to many calls for reform in Western church coming from political and religious leaders.</w:t>
            </w:r>
          </w:p>
        </w:tc>
        <w:tc>
          <w:tcPr>
            <w:tcW w:w="2658" w:type="dxa"/>
          </w:tcPr>
          <w:p w:rsidR="00D96A3A" w:rsidRPr="000540D0" w:rsidRDefault="00174DEA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Danger of disintegration of Church.</w:t>
            </w:r>
          </w:p>
          <w:p w:rsidR="00174DEA" w:rsidRPr="000540D0" w:rsidRDefault="00174DEA" w:rsidP="00174DEA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Initial internal dispute spread to diplomatic leaders. Began the disharmony that would fester and lead to the Reformation.</w:t>
            </w:r>
          </w:p>
        </w:tc>
      </w:tr>
      <w:tr w:rsidR="00174DEA" w:rsidTr="000540D0">
        <w:tc>
          <w:tcPr>
            <w:tcW w:w="2269" w:type="dxa"/>
          </w:tcPr>
          <w:p w:rsidR="00D96A3A" w:rsidRPr="000540D0" w:rsidRDefault="00D9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0">
              <w:rPr>
                <w:rFonts w:ascii="Arial" w:hAnsi="Arial" w:cs="Arial"/>
                <w:b/>
                <w:sz w:val="24"/>
                <w:szCs w:val="24"/>
              </w:rPr>
              <w:t>Stances</w:t>
            </w:r>
          </w:p>
        </w:tc>
        <w:tc>
          <w:tcPr>
            <w:tcW w:w="2092" w:type="dxa"/>
          </w:tcPr>
          <w:p w:rsidR="003C09E9" w:rsidRPr="000540D0" w:rsidRDefault="003C09E9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Keep low Profile</w:t>
            </w:r>
          </w:p>
          <w:p w:rsidR="003C09E9" w:rsidRPr="000540D0" w:rsidRDefault="003C09E9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Spread the Word</w:t>
            </w:r>
          </w:p>
          <w:p w:rsidR="003C09E9" w:rsidRPr="000540D0" w:rsidRDefault="003C09E9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 xml:space="preserve">Faithful </w:t>
            </w:r>
            <w:r w:rsidR="00555D2D" w:rsidRPr="000540D0">
              <w:rPr>
                <w:rFonts w:ascii="Arial" w:hAnsi="Arial" w:cs="Arial"/>
                <w:sz w:val="20"/>
                <w:szCs w:val="20"/>
              </w:rPr>
              <w:t>resistance</w:t>
            </w:r>
          </w:p>
          <w:p w:rsidR="00D96A3A" w:rsidRPr="000540D0" w:rsidRDefault="004423F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Antipathy</w:t>
            </w:r>
          </w:p>
          <w:p w:rsidR="004423FD" w:rsidRPr="000540D0" w:rsidRDefault="004423F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Denial</w:t>
            </w:r>
          </w:p>
          <w:p w:rsidR="004423FD" w:rsidRPr="000540D0" w:rsidRDefault="00442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590BA4" w:rsidRPr="000540D0" w:rsidRDefault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Accommodation</w:t>
            </w:r>
            <w:r w:rsidR="00590BA4" w:rsidRPr="000540D0">
              <w:rPr>
                <w:rFonts w:ascii="Arial" w:hAnsi="Arial" w:cs="Arial"/>
                <w:sz w:val="20"/>
                <w:szCs w:val="20"/>
              </w:rPr>
              <w:t xml:space="preserve"> of and respect for other cultures within Christianity</w:t>
            </w:r>
          </w:p>
          <w:p w:rsidR="00590BA4" w:rsidRPr="000540D0" w:rsidRDefault="00590BA4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We’re right, you’re wrong-no flexibility</w:t>
            </w:r>
          </w:p>
          <w:p w:rsidR="00590BA4" w:rsidRPr="000540D0" w:rsidRDefault="00590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D96A3A" w:rsidRPr="000540D0" w:rsidRDefault="003447B7" w:rsidP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Both claimed to be “The One Holy Catholic and Apostolic Church”.</w:t>
            </w:r>
          </w:p>
        </w:tc>
        <w:tc>
          <w:tcPr>
            <w:tcW w:w="2658" w:type="dxa"/>
          </w:tcPr>
          <w:p w:rsidR="00D96A3A" w:rsidRPr="000540D0" w:rsidRDefault="00174DEA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Each faction maintained their authentic right to the Papacy</w:t>
            </w:r>
          </w:p>
        </w:tc>
      </w:tr>
      <w:tr w:rsidR="00174DEA" w:rsidTr="000540D0">
        <w:tc>
          <w:tcPr>
            <w:tcW w:w="2269" w:type="dxa"/>
          </w:tcPr>
          <w:p w:rsidR="00D96A3A" w:rsidRPr="000540D0" w:rsidRDefault="00D96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40D0">
              <w:rPr>
                <w:rFonts w:ascii="Arial" w:hAnsi="Arial" w:cs="Arial"/>
                <w:b/>
                <w:sz w:val="24"/>
                <w:szCs w:val="24"/>
              </w:rPr>
              <w:t>Supporting Responses</w:t>
            </w:r>
          </w:p>
        </w:tc>
        <w:tc>
          <w:tcPr>
            <w:tcW w:w="2092" w:type="dxa"/>
          </w:tcPr>
          <w:p w:rsidR="003C09E9" w:rsidRPr="000540D0" w:rsidRDefault="003C09E9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Living out the Word</w:t>
            </w:r>
          </w:p>
          <w:p w:rsidR="003C09E9" w:rsidRPr="000540D0" w:rsidRDefault="003C09E9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Accepting martyrdom</w:t>
            </w:r>
          </w:p>
          <w:p w:rsidR="00D96A3A" w:rsidRPr="000540D0" w:rsidRDefault="004423F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Critical and abusive tracts</w:t>
            </w:r>
          </w:p>
          <w:p w:rsidR="004423FD" w:rsidRPr="000540D0" w:rsidRDefault="004423FD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Secrecy, Conversion</w:t>
            </w:r>
          </w:p>
          <w:p w:rsidR="00555D2D" w:rsidRPr="000540D0" w:rsidRDefault="00555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590BA4" w:rsidRPr="000540D0" w:rsidRDefault="00590BA4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Blend Christianity with local mores, seek common ground.</w:t>
            </w:r>
          </w:p>
          <w:p w:rsidR="00590BA4" w:rsidRPr="000540D0" w:rsidRDefault="00590BA4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Tact and tolerance.</w:t>
            </w:r>
          </w:p>
          <w:p w:rsidR="00590BA4" w:rsidRPr="000540D0" w:rsidRDefault="00590BA4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0540D0">
              <w:rPr>
                <w:rFonts w:ascii="Arial" w:hAnsi="Arial" w:cs="Arial"/>
                <w:sz w:val="20"/>
                <w:szCs w:val="20"/>
              </w:rPr>
              <w:t>first with elite</w:t>
            </w:r>
            <w:r w:rsidRPr="000540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0BA4" w:rsidRPr="000540D0" w:rsidRDefault="00590BA4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Aggressive and intolerant assault on native cultures mores and practices.</w:t>
            </w:r>
          </w:p>
          <w:p w:rsidR="00590BA4" w:rsidRPr="000540D0" w:rsidRDefault="00590BA4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Ignore the earlier teachings and enforce inflexible Christianity with violence as necessary.</w:t>
            </w:r>
          </w:p>
        </w:tc>
        <w:tc>
          <w:tcPr>
            <w:tcW w:w="1818" w:type="dxa"/>
          </w:tcPr>
          <w:p w:rsidR="00D96A3A" w:rsidRPr="000540D0" w:rsidRDefault="003447B7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Retained their divergent views over the authority of the Pope, the understanding of Trinity and various ritual practices.</w:t>
            </w:r>
          </w:p>
        </w:tc>
        <w:tc>
          <w:tcPr>
            <w:tcW w:w="2658" w:type="dxa"/>
          </w:tcPr>
          <w:p w:rsidR="00D96A3A" w:rsidRPr="000540D0" w:rsidRDefault="00174DEA" w:rsidP="00174DEA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Forcefully demanded allegiance from Christians in their jurisdiction</w:t>
            </w:r>
          </w:p>
          <w:p w:rsidR="000540D0" w:rsidRPr="000540D0" w:rsidRDefault="000540D0" w:rsidP="00174DEA">
            <w:pPr>
              <w:rPr>
                <w:rFonts w:ascii="Arial" w:hAnsi="Arial" w:cs="Arial"/>
                <w:sz w:val="20"/>
                <w:szCs w:val="20"/>
              </w:rPr>
            </w:pPr>
            <w:r w:rsidRPr="000540D0">
              <w:rPr>
                <w:rFonts w:ascii="Arial" w:hAnsi="Arial" w:cs="Arial"/>
                <w:sz w:val="20"/>
                <w:szCs w:val="20"/>
              </w:rPr>
              <w:t>Engaged political and military support from secular leaders.</w:t>
            </w:r>
          </w:p>
        </w:tc>
      </w:tr>
    </w:tbl>
    <w:p w:rsidR="00D96A3A" w:rsidRPr="00D96A3A" w:rsidRDefault="00D96A3A">
      <w:pPr>
        <w:rPr>
          <w:rFonts w:ascii="Arial" w:hAnsi="Arial" w:cs="Arial"/>
          <w:sz w:val="24"/>
          <w:szCs w:val="24"/>
        </w:rPr>
      </w:pPr>
    </w:p>
    <w:sectPr w:rsidR="00D96A3A" w:rsidRPr="00D96A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AA" w:rsidRDefault="00C366AA" w:rsidP="003214B5">
      <w:pPr>
        <w:spacing w:after="0" w:line="240" w:lineRule="auto"/>
      </w:pPr>
      <w:r>
        <w:separator/>
      </w:r>
    </w:p>
  </w:endnote>
  <w:endnote w:type="continuationSeparator" w:id="0">
    <w:p w:rsidR="00C366AA" w:rsidRDefault="00C366AA" w:rsidP="0032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7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552" w:rsidRDefault="00E465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14B5" w:rsidRDefault="00321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AA" w:rsidRDefault="00C366AA" w:rsidP="003214B5">
      <w:pPr>
        <w:spacing w:after="0" w:line="240" w:lineRule="auto"/>
      </w:pPr>
      <w:r>
        <w:separator/>
      </w:r>
    </w:p>
  </w:footnote>
  <w:footnote w:type="continuationSeparator" w:id="0">
    <w:p w:rsidR="00C366AA" w:rsidRDefault="00C366AA" w:rsidP="0032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B5" w:rsidRDefault="003214B5">
    <w:pPr>
      <w:pStyle w:val="Header"/>
    </w:pPr>
    <w:r>
      <w:t>Mary Tuohy</w:t>
    </w:r>
    <w:r>
      <w:ptab w:relativeTo="margin" w:alignment="center" w:leader="none"/>
    </w:r>
    <w:r w:rsidR="00E46552">
      <w:t>Challenges to Christianity Over Time</w:t>
    </w:r>
    <w:r>
      <w:ptab w:relativeTo="margin" w:alignment="right" w:leader="none"/>
    </w:r>
    <w:r w:rsidR="00E46552">
      <w:t>RASNET PD 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409"/>
    <w:multiLevelType w:val="hybridMultilevel"/>
    <w:tmpl w:val="50E4BF9C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34E9E4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  <w:color w:val="949699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AB"/>
    <w:rsid w:val="000540D0"/>
    <w:rsid w:val="00174DEA"/>
    <w:rsid w:val="003214B5"/>
    <w:rsid w:val="003447B7"/>
    <w:rsid w:val="003C09E9"/>
    <w:rsid w:val="004423FD"/>
    <w:rsid w:val="00453E9D"/>
    <w:rsid w:val="0052542A"/>
    <w:rsid w:val="00555D2D"/>
    <w:rsid w:val="00590BA4"/>
    <w:rsid w:val="00673260"/>
    <w:rsid w:val="006C0210"/>
    <w:rsid w:val="009F6161"/>
    <w:rsid w:val="00A17808"/>
    <w:rsid w:val="00A906E5"/>
    <w:rsid w:val="00B131AB"/>
    <w:rsid w:val="00B562B9"/>
    <w:rsid w:val="00C366AA"/>
    <w:rsid w:val="00C51390"/>
    <w:rsid w:val="00C825BE"/>
    <w:rsid w:val="00CD4D83"/>
    <w:rsid w:val="00D96A3A"/>
    <w:rsid w:val="00E4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E852"/>
  <w15:chartTrackingRefBased/>
  <w15:docId w15:val="{DC36882D-8B2B-4257-B121-2C1B06F2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1AB"/>
    <w:pPr>
      <w:ind w:left="720"/>
      <w:contextualSpacing/>
    </w:pPr>
  </w:style>
  <w:style w:type="table" w:styleId="TableGrid">
    <w:name w:val="Table Grid"/>
    <w:basedOn w:val="TableNormal"/>
    <w:uiPriority w:val="39"/>
    <w:rsid w:val="00D9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B5"/>
  </w:style>
  <w:style w:type="paragraph" w:styleId="Footer">
    <w:name w:val="footer"/>
    <w:basedOn w:val="Normal"/>
    <w:link w:val="FooterChar"/>
    <w:uiPriority w:val="99"/>
    <w:unhideWhenUsed/>
    <w:rsid w:val="0032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8</cp:revision>
  <dcterms:created xsi:type="dcterms:W3CDTF">2018-05-07T03:21:00Z</dcterms:created>
  <dcterms:modified xsi:type="dcterms:W3CDTF">2018-05-24T03:21:00Z</dcterms:modified>
</cp:coreProperties>
</file>